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7F" w:rsidRPr="00C6667C" w:rsidRDefault="0014368B" w:rsidP="00C6667C">
      <w:pPr>
        <w:spacing w:after="225" w:line="240" w:lineRule="auto"/>
        <w:ind w:left="142"/>
        <w:outlineLvl w:val="0"/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 xml:space="preserve">  </w:t>
      </w:r>
      <w:r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Стоимость </w:t>
      </w:r>
      <w:r w:rsidR="0068247F"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санаторно-курортной </w:t>
      </w:r>
      <w:r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путевки </w:t>
      </w:r>
      <w:r w:rsidR="00C6667C"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с 01.0</w:t>
      </w:r>
      <w:r w:rsidR="00F87FA3" w:rsidRPr="00A4047B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1</w:t>
      </w:r>
      <w:r w:rsidR="00C6667C"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.201</w:t>
      </w:r>
      <w:r w:rsidR="00F87FA3" w:rsidRPr="00A4047B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9</w:t>
      </w:r>
      <w:r w:rsidR="00A4047B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 г. по </w:t>
      </w:r>
      <w:r w:rsidR="00A4047B" w:rsidRPr="00A4047B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12</w:t>
      </w:r>
      <w:r w:rsidR="00C6667C"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.0</w:t>
      </w:r>
      <w:r w:rsidR="00A4047B" w:rsidRPr="00A4047B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6</w:t>
      </w:r>
      <w:r w:rsidR="00C6667C" w:rsidRPr="008204EF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.2019 г.</w:t>
      </w:r>
      <w:r w:rsidR="00C6667C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                                     ООО «Санаторий "</w:t>
      </w:r>
      <w:proofErr w:type="spellStart"/>
      <w:r w:rsidR="00C6667C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Рябинушка</w:t>
      </w:r>
      <w:proofErr w:type="spellEnd"/>
      <w:r w:rsidR="00C6667C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.                                                                                                        </w:t>
      </w:r>
      <w:r w:rsidR="0068247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Путевка включает: </w:t>
      </w:r>
      <w:r w:rsidR="008204E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C6667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       </w:t>
      </w:r>
      <w:r w:rsidR="008204E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- </w:t>
      </w:r>
      <w:r w:rsidR="004A6B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Л</w:t>
      </w:r>
      <w:r w:rsidR="0068247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ечение в зависимости от выбранной п</w:t>
      </w:r>
      <w:r w:rsidR="007A61FC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</w:t>
      </w:r>
      <w:r w:rsidR="0068247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ограммы</w:t>
      </w:r>
      <w:r w:rsidR="00C6667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(«Базовая», «С заботой о старшем поколении», «Здоровье» -лечебный тур выходного дня)</w:t>
      </w:r>
      <w:r w:rsidR="008204E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;                                                                        - </w:t>
      </w:r>
      <w:r w:rsidR="004A6B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</w:t>
      </w:r>
      <w:r w:rsidR="007A61FC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итание</w:t>
      </w:r>
      <w:r w:rsidR="004A6B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сбалансированное </w:t>
      </w:r>
      <w:r w:rsidR="007A61FC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4A6B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трехразовое</w:t>
      </w:r>
      <w:r w:rsidR="008204E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по заказной системе меню;</w:t>
      </w:r>
      <w:r w:rsidR="007A61FC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="008204E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</w:t>
      </w:r>
      <w:r w:rsidR="00C6667C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                </w:t>
      </w:r>
      <w:r w:rsidR="008204EF" w:rsidRPr="008204EF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- </w:t>
      </w:r>
      <w:r w:rsidR="004A6B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К</w:t>
      </w:r>
      <w:r w:rsidR="007B6013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 xml:space="preserve">ультмассовый досуг;                                                                                                                                         - </w:t>
      </w:r>
      <w:r w:rsidR="004A6BAB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П</w:t>
      </w:r>
      <w:r w:rsidR="007B6013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роживание в выбранной категории номера.</w:t>
      </w:r>
    </w:p>
    <w:p w:rsidR="0014368B" w:rsidRPr="007B6013" w:rsidRDefault="0014368B" w:rsidP="0014368B">
      <w:pPr>
        <w:spacing w:after="225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7B601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B601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B601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B601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7B6013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</w:t>
      </w:r>
      <w:r w:rsidR="00C6667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7B6013">
        <w:rPr>
          <w:rFonts w:ascii="Times New Roman" w:eastAsia="Times New Roman" w:hAnsi="Times New Roman"/>
          <w:b/>
          <w:sz w:val="32"/>
          <w:szCs w:val="32"/>
          <w:lang w:eastAsia="ru-RU"/>
        </w:rPr>
        <w:t>Цена указана в сутки за одного человека (</w:t>
      </w:r>
      <w:r w:rsidR="008204EF" w:rsidRPr="007B6013">
        <w:rPr>
          <w:rFonts w:ascii="Times New Roman" w:eastAsia="Times New Roman" w:hAnsi="Times New Roman"/>
          <w:b/>
          <w:sz w:val="32"/>
          <w:szCs w:val="32"/>
          <w:lang w:eastAsia="ru-RU"/>
        </w:rPr>
        <w:t>₽</w:t>
      </w:r>
      <w:r w:rsidRPr="007B6013">
        <w:rPr>
          <w:rFonts w:ascii="Times New Roman" w:eastAsia="Times New Roman" w:hAnsi="Times New Roman"/>
          <w:b/>
          <w:sz w:val="32"/>
          <w:szCs w:val="32"/>
          <w:lang w:eastAsia="ru-RU"/>
        </w:rPr>
        <w:t>).</w:t>
      </w:r>
    </w:p>
    <w:tbl>
      <w:tblPr>
        <w:tblW w:w="109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1701"/>
        <w:gridCol w:w="1731"/>
        <w:gridCol w:w="1671"/>
        <w:gridCol w:w="1782"/>
      </w:tblGrid>
      <w:tr w:rsidR="0014368B" w:rsidRPr="005F4DCE" w:rsidTr="007B6013">
        <w:trPr>
          <w:trHeight w:val="1873"/>
          <w:tblHeader/>
        </w:trPr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68B" w:rsidRPr="007B6013" w:rsidRDefault="0014368B" w:rsidP="007B6013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Категория номера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Базовая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путёвка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Путёвка для пенсионеров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"С заботой о старшем поколении"</w:t>
            </w:r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Путёвка "Здоровье"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214ED0">
              <w:rPr>
                <w:rFonts w:ascii="Times New Roman" w:eastAsia="Times New Roman" w:hAnsi="Times New Roman"/>
                <w:b/>
                <w:bCs/>
                <w:lang w:eastAsia="ru-RU"/>
              </w:rPr>
              <w:t>лечебный тур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выходного дня</w:t>
            </w:r>
          </w:p>
        </w:tc>
        <w:tc>
          <w:tcPr>
            <w:tcW w:w="178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368B" w:rsidRPr="0021543C" w:rsidRDefault="0014368B" w:rsidP="001000CB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Путёвка "</w:t>
            </w:r>
            <w:r w:rsidR="007C25B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Цветущий май» </w:t>
            </w:r>
            <w:r w:rsidR="00683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           </w:t>
            </w:r>
            <w:r w:rsidR="00214E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 12.05.</w:t>
            </w:r>
            <w:r w:rsidR="00683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по </w:t>
            </w:r>
            <w:r w:rsidR="001000CB" w:rsidRPr="004A6BA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</w:t>
            </w:r>
            <w:r w:rsidR="00683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.0</w:t>
            </w:r>
            <w:r w:rsidR="001000CB" w:rsidRPr="004A6BA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6831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</w:t>
            </w:r>
            <w:r w:rsidR="007C25B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2019.    </w:t>
            </w:r>
          </w:p>
        </w:tc>
      </w:tr>
      <w:tr w:rsidR="0014368B" w:rsidRPr="005F4DCE" w:rsidTr="007B6013">
        <w:trPr>
          <w:trHeight w:val="1641"/>
        </w:trPr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"Стандарт"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(1 этаж)</w:t>
            </w:r>
          </w:p>
          <w:p w:rsidR="007C25BF" w:rsidRDefault="007C25BF" w:rsidP="007C25BF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+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"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(1 этаж)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двухкомнат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ный номер, 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корпус 1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(1 этаж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2000 ₽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7C25BF" w:rsidRDefault="00BF18E4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2200</w:t>
            </w:r>
          </w:p>
          <w:p w:rsidR="007C25BF" w:rsidRDefault="007C25B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2550 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1800 ₽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7C25BF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1980 </w:t>
            </w:r>
          </w:p>
          <w:p w:rsidR="007C25BF" w:rsidRDefault="007C25B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8204EF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2295 </w:t>
            </w:r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1520 ₽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7C25BF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1672</w:t>
            </w:r>
          </w:p>
          <w:p w:rsidR="007C25BF" w:rsidRDefault="007C25B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1990 </w:t>
            </w:r>
          </w:p>
        </w:tc>
        <w:tc>
          <w:tcPr>
            <w:tcW w:w="178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7C25B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1800</w:t>
            </w:r>
            <w:r w:rsidR="0014368B"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₽</w:t>
            </w:r>
          </w:p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BF18E4" w:rsidRPr="00D14871" w:rsidRDefault="00BF18E4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2000 </w:t>
            </w:r>
          </w:p>
          <w:p w:rsidR="007C25BF" w:rsidRDefault="007C25B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BF18E4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230</w:t>
            </w:r>
            <w:r w:rsidR="0014368B"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0 </w:t>
            </w:r>
          </w:p>
        </w:tc>
      </w:tr>
      <w:tr w:rsidR="0014368B" w:rsidRPr="005F4DCE" w:rsidTr="007B6013">
        <w:tc>
          <w:tcPr>
            <w:tcW w:w="4089" w:type="dxa"/>
            <w:shd w:val="clear" w:color="auto" w:fill="DDFF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"Эконом"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в блоке,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(2 этаж)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"Стандарт"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(2-3 этажи)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1980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2200 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1780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1980 </w:t>
            </w:r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1505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1672 </w:t>
            </w:r>
          </w:p>
        </w:tc>
        <w:tc>
          <w:tcPr>
            <w:tcW w:w="178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BF18E4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1800</w:t>
            </w:r>
            <w:r w:rsidR="008204E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8204EF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BF18E4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2000</w:t>
            </w:r>
            <w:r w:rsidR="0014368B"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14368B" w:rsidRPr="005F4DCE" w:rsidTr="007B6013">
        <w:tc>
          <w:tcPr>
            <w:tcW w:w="4089" w:type="dxa"/>
            <w:shd w:val="clear" w:color="auto" w:fill="DDFF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"Стандарт +"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корпус 1 (</w:t>
            </w:r>
            <w:r w:rsidRPr="007B02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2-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3 этаж</w:t>
            </w:r>
            <w:r w:rsidRPr="007B02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)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студийный номер, 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(2-3 этажи)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2300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2855 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2070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2570 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1750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2170 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BF18E4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210</w:t>
            </w:r>
            <w:r w:rsidR="008204E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D14871" w:rsidRDefault="00EA0A51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2500</w:t>
            </w:r>
            <w:r w:rsidR="008204E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</w:tr>
      <w:tr w:rsidR="0014368B" w:rsidRPr="005F4DCE" w:rsidTr="007B6013">
        <w:trPr>
          <w:trHeight w:val="1641"/>
        </w:trPr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7B6013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"Стандарт"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 w:rsidRPr="007B6013">
              <w:rPr>
                <w:rFonts w:ascii="Times New Roman" w:eastAsia="Times New Roman" w:hAnsi="Times New Roman"/>
                <w:b/>
                <w:caps/>
                <w:lang w:eastAsia="ru-RU"/>
              </w:rPr>
              <w:t>корпус 2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студийный номер, </w:t>
            </w:r>
            <w:r w:rsidRPr="007B6013">
              <w:rPr>
                <w:rFonts w:ascii="Times New Roman" w:eastAsia="Times New Roman" w:hAnsi="Times New Roman"/>
                <w:b/>
                <w:caps/>
                <w:lang w:eastAsia="ru-RU"/>
              </w:rPr>
              <w:t>корпус 2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1780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2300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1600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2070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8204EF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1355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1750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</w:tc>
        <w:tc>
          <w:tcPr>
            <w:tcW w:w="1782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D14871" w:rsidRDefault="00EA0A51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1600</w:t>
            </w:r>
            <w:r w:rsidR="008204E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</w:p>
          <w:p w:rsidR="0014368B" w:rsidRPr="00D14871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14368B" w:rsidRPr="0021543C" w:rsidRDefault="00EA0A51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210</w:t>
            </w:r>
            <w:r w:rsidR="0014368B" w:rsidRPr="00D14871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0 </w:t>
            </w:r>
            <w:r w:rsidR="0014368B"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</w:tc>
      </w:tr>
    </w:tbl>
    <w:p w:rsidR="00221DA3" w:rsidRPr="000506F2" w:rsidRDefault="00221DA3" w:rsidP="000506F2">
      <w:pPr>
        <w:spacing w:after="225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</w:pPr>
      <w:r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lastRenderedPageBreak/>
        <w:t xml:space="preserve">Стоимость </w:t>
      </w:r>
      <w:r w:rsidR="00C6667C"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санаторно-курортной </w:t>
      </w:r>
      <w:r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путевки </w:t>
      </w:r>
      <w:r w:rsidR="00C6667C"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с </w:t>
      </w:r>
      <w:r w:rsidR="001000CB" w:rsidRPr="001000CB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13</w:t>
      </w:r>
      <w:r w:rsidR="00C6667C"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.06.2019 г. по 31.08.2019 г.</w:t>
      </w:r>
      <w:r w:rsid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 xml:space="preserve">                                </w:t>
      </w:r>
      <w:r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ООО «Санаторий "</w:t>
      </w:r>
      <w:proofErr w:type="spellStart"/>
      <w:r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Рябинушка</w:t>
      </w:r>
      <w:proofErr w:type="spellEnd"/>
      <w:r w:rsidRPr="000506F2"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"</w:t>
      </w:r>
      <w:r>
        <w:rPr>
          <w:rFonts w:ascii="Times New Roman" w:eastAsia="Times New Roman" w:hAnsi="Times New Roman"/>
          <w:b/>
          <w:kern w:val="36"/>
          <w:sz w:val="44"/>
          <w:szCs w:val="44"/>
          <w:lang w:eastAsia="ru-RU"/>
        </w:rPr>
        <w:t> </w:t>
      </w:r>
    </w:p>
    <w:p w:rsidR="00221DA3" w:rsidRPr="000506F2" w:rsidRDefault="00221DA3" w:rsidP="00221DA3">
      <w:pPr>
        <w:spacing w:after="225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0506F2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</w:t>
      </w:r>
      <w:r w:rsidRPr="000506F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Цена указана в </w:t>
      </w:r>
      <w:r w:rsidR="008204EF" w:rsidRPr="000506F2">
        <w:rPr>
          <w:rFonts w:ascii="Times New Roman" w:eastAsia="Times New Roman" w:hAnsi="Times New Roman"/>
          <w:b/>
          <w:sz w:val="32"/>
          <w:szCs w:val="32"/>
          <w:lang w:eastAsia="ru-RU"/>
        </w:rPr>
        <w:t>сутки за одного человека</w:t>
      </w:r>
      <w:r w:rsidR="0027466E" w:rsidRPr="000506F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</w:t>
      </w:r>
      <w:r w:rsidR="008204EF" w:rsidRPr="000506F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27466E" w:rsidRPr="000506F2">
        <w:rPr>
          <w:rFonts w:ascii="Times New Roman" w:eastAsia="Times New Roman" w:hAnsi="Times New Roman"/>
          <w:b/>
          <w:sz w:val="32"/>
          <w:szCs w:val="32"/>
          <w:lang w:eastAsia="ru-RU"/>
        </w:rPr>
        <w:t>₽ )</w:t>
      </w:r>
      <w:r w:rsidRPr="000506F2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tbl>
      <w:tblPr>
        <w:tblW w:w="9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1701"/>
        <w:gridCol w:w="1731"/>
        <w:gridCol w:w="1671"/>
      </w:tblGrid>
      <w:tr w:rsidR="008204EF" w:rsidRPr="005F4DCE" w:rsidTr="000506F2">
        <w:trPr>
          <w:trHeight w:val="1494"/>
          <w:tblHeader/>
        </w:trPr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04EF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Категория номера</w:t>
            </w:r>
          </w:p>
          <w:p w:rsidR="008204EF" w:rsidRPr="0021543C" w:rsidRDefault="008204EF" w:rsidP="00CC2286">
            <w:pPr>
              <w:spacing w:after="225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Базовая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путёвка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Путёвка для пенсионеров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"С заботой о старшем поколении"</w:t>
            </w:r>
          </w:p>
        </w:tc>
        <w:tc>
          <w:tcPr>
            <w:tcW w:w="1671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Путёвка "Здоровье"</w:t>
            </w:r>
            <w:r w:rsidRPr="002154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лечебный тур выходного дня</w:t>
            </w:r>
          </w:p>
        </w:tc>
      </w:tr>
      <w:tr w:rsidR="008204EF" w:rsidRPr="005F4DCE" w:rsidTr="000506F2">
        <w:trPr>
          <w:trHeight w:val="1641"/>
        </w:trPr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"Стандарт"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(1 этаж)</w:t>
            </w:r>
          </w:p>
          <w:p w:rsidR="008204EF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Стандарт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+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"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(1 этаж)</w:t>
            </w:r>
          </w:p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двухкомнат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ный номер, 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корпус 1 </w:t>
            </w: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(1 этаж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2075</w:t>
            </w:r>
            <w:r w:rsidR="009C59A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C59AF"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2250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4A6BAB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2750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1860</w:t>
            </w:r>
            <w:r w:rsidR="009C59A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C59AF"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2050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4A6BAB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2450</w:t>
            </w:r>
          </w:p>
        </w:tc>
        <w:tc>
          <w:tcPr>
            <w:tcW w:w="1671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1580</w:t>
            </w:r>
            <w:r w:rsidR="009C59AF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 </w:t>
            </w:r>
            <w:r w:rsidR="009C59AF"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₽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1730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4A6BAB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2150</w:t>
            </w:r>
          </w:p>
        </w:tc>
      </w:tr>
      <w:tr w:rsidR="008204EF" w:rsidRPr="005F4DCE" w:rsidTr="000506F2">
        <w:tc>
          <w:tcPr>
            <w:tcW w:w="4089" w:type="dxa"/>
            <w:shd w:val="clear" w:color="auto" w:fill="DDFF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"Эконом"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в блоке,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(2 этаж)</w:t>
            </w:r>
          </w:p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"Стандарт"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(2-3 этажи)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2050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2250</w:t>
            </w: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1850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2050</w:t>
            </w:r>
          </w:p>
        </w:tc>
        <w:tc>
          <w:tcPr>
            <w:tcW w:w="1671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1560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1730</w:t>
            </w:r>
          </w:p>
        </w:tc>
      </w:tr>
      <w:tr w:rsidR="008204EF" w:rsidRPr="005F4DCE" w:rsidTr="000506F2">
        <w:tc>
          <w:tcPr>
            <w:tcW w:w="4089" w:type="dxa"/>
            <w:shd w:val="clear" w:color="auto" w:fill="DDFF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"Стандарт +"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        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корпус 1 (</w:t>
            </w:r>
            <w:r w:rsidRPr="007B02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2-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3 этаж</w:t>
            </w:r>
            <w:r w:rsidRPr="007B02A4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и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)</w:t>
            </w:r>
          </w:p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студийный номер, 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корпус 1 </w:t>
            </w: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(2-3 этажи)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2375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2150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2660</w:t>
            </w:r>
          </w:p>
        </w:tc>
        <w:tc>
          <w:tcPr>
            <w:tcW w:w="1671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1810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2250</w:t>
            </w:r>
          </w:p>
        </w:tc>
      </w:tr>
      <w:tr w:rsidR="008204EF" w:rsidRPr="005F4DCE" w:rsidTr="000506F2">
        <w:trPr>
          <w:trHeight w:val="1641"/>
        </w:trPr>
        <w:tc>
          <w:tcPr>
            <w:tcW w:w="408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Pr="000506F2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caps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"Стандарт"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однокомнатный номер </w:t>
            </w:r>
            <w:r w:rsidRPr="000506F2">
              <w:rPr>
                <w:rFonts w:ascii="Times New Roman" w:eastAsia="Times New Roman" w:hAnsi="Times New Roman"/>
                <w:b/>
                <w:caps/>
                <w:lang w:eastAsia="ru-RU"/>
              </w:rPr>
              <w:t>корпус 2</w:t>
            </w:r>
          </w:p>
          <w:p w:rsidR="008204EF" w:rsidRPr="0021543C" w:rsidRDefault="008204EF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proofErr w:type="spellStart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Полулюкс</w:t>
            </w:r>
            <w:proofErr w:type="spellEnd"/>
            <w:r w:rsidRPr="0021543C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"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двухместный, студийный номер</w:t>
            </w:r>
            <w:r w:rsidRPr="000506F2">
              <w:rPr>
                <w:rFonts w:ascii="Times New Roman" w:eastAsia="Times New Roman" w:hAnsi="Times New Roman"/>
                <w:caps/>
                <w:lang w:eastAsia="ru-RU"/>
              </w:rPr>
              <w:t>, </w:t>
            </w:r>
            <w:r w:rsidRPr="000506F2">
              <w:rPr>
                <w:rFonts w:ascii="Times New Roman" w:eastAsia="Times New Roman" w:hAnsi="Times New Roman"/>
                <w:b/>
                <w:caps/>
                <w:lang w:eastAsia="ru-RU"/>
              </w:rPr>
              <w:t>корпус 2</w:t>
            </w:r>
            <w:r w:rsidRPr="0021543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1850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2375</w:t>
            </w:r>
          </w:p>
        </w:tc>
        <w:tc>
          <w:tcPr>
            <w:tcW w:w="1731" w:type="dxa"/>
            <w:shd w:val="clear" w:color="auto" w:fill="FFE1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1660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2150</w:t>
            </w:r>
          </w:p>
        </w:tc>
        <w:tc>
          <w:tcPr>
            <w:tcW w:w="1671" w:type="dxa"/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4EF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1400</w:t>
            </w:r>
          </w:p>
          <w:p w:rsidR="0027466E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</w:p>
          <w:p w:rsidR="0027466E" w:rsidRPr="0021543C" w:rsidRDefault="0027466E" w:rsidP="00CC2286">
            <w:pPr>
              <w:spacing w:after="24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1820</w:t>
            </w:r>
          </w:p>
        </w:tc>
      </w:tr>
    </w:tbl>
    <w:p w:rsidR="0014368B" w:rsidRDefault="0014368B" w:rsidP="0014368B"/>
    <w:tbl>
      <w:tblPr>
        <w:tblW w:w="109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1701"/>
        <w:gridCol w:w="1731"/>
        <w:gridCol w:w="1671"/>
        <w:gridCol w:w="1782"/>
      </w:tblGrid>
      <w:tr w:rsidR="0014368B" w:rsidRPr="005F4DCE" w:rsidTr="00727611">
        <w:tc>
          <w:tcPr>
            <w:tcW w:w="408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06F2" w:rsidRDefault="000506F2" w:rsidP="00727611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</w:pPr>
          </w:p>
          <w:p w:rsidR="0014368B" w:rsidRPr="0021543C" w:rsidRDefault="0014368B" w:rsidP="00727611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bCs/>
                <w:sz w:val="27"/>
                <w:lang w:eastAsia="ru-RU"/>
              </w:rPr>
              <w:lastRenderedPageBreak/>
              <w:t>Расчётный час:</w:t>
            </w:r>
          </w:p>
          <w:p w:rsidR="0014368B" w:rsidRPr="00855989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Заезд в 15.00 часов (ужин включен)</w:t>
            </w: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4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Выезд в 14.00 часов (обед включен)</w:t>
            </w:r>
          </w:p>
        </w:tc>
        <w:tc>
          <w:tcPr>
            <w:tcW w:w="170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Pr="00855989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368B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14368B" w:rsidRPr="0021543C" w:rsidRDefault="0014368B" w:rsidP="00727611">
            <w:pPr>
              <w:spacing w:after="24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14368B" w:rsidRPr="0021543C" w:rsidRDefault="0014368B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lastRenderedPageBreak/>
        <w:t>Стоимость путёвки:</w:t>
      </w:r>
    </w:p>
    <w:p w:rsidR="0014368B" w:rsidRPr="0021543C" w:rsidRDefault="0014368B" w:rsidP="00143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Стоимость путёвки при условии проживания одного взрослого человека в двухместном номере, увеличивается на 50% к основной путёвки.</w:t>
      </w:r>
    </w:p>
    <w:p w:rsidR="0014368B" w:rsidRPr="0021543C" w:rsidRDefault="0014368B" w:rsidP="00143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Стоимость путёвки при условии размещения на дополнительное (третье) место  одного взрослого человека, составит 70% от основной путёвки.</w:t>
      </w:r>
    </w:p>
    <w:p w:rsidR="0014368B" w:rsidRPr="0021543C" w:rsidRDefault="0014368B" w:rsidP="00143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Стоимость путёвки для юридических лиц договорная.</w:t>
      </w:r>
    </w:p>
    <w:p w:rsidR="0014368B" w:rsidRPr="0021543C" w:rsidRDefault="007C50E7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lang w:eastAsia="ru-RU"/>
        </w:rPr>
        <w:t xml:space="preserve">Стоимость курсовочного лечения </w:t>
      </w:r>
      <w:r w:rsidR="00526BBA">
        <w:rPr>
          <w:rFonts w:ascii="Times New Roman" w:eastAsia="Times New Roman" w:hAnsi="Times New Roman"/>
          <w:b/>
          <w:bCs/>
          <w:sz w:val="27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7"/>
          <w:lang w:eastAsia="ru-RU"/>
        </w:rPr>
        <w:t xml:space="preserve">без проживания, без питания) </w:t>
      </w:r>
      <w:r w:rsidR="0014368B" w:rsidRPr="0021543C">
        <w:rPr>
          <w:rFonts w:ascii="Times New Roman" w:eastAsia="Times New Roman" w:hAnsi="Times New Roman"/>
          <w:b/>
          <w:bCs/>
          <w:sz w:val="27"/>
          <w:lang w:eastAsia="ru-RU"/>
        </w:rPr>
        <w:t>:</w:t>
      </w:r>
    </w:p>
    <w:p w:rsidR="0014368B" w:rsidRPr="0021543C" w:rsidRDefault="0014368B" w:rsidP="001436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С</w:t>
      </w:r>
      <w:r w:rsidR="007C50E7">
        <w:rPr>
          <w:rFonts w:ascii="Times New Roman" w:eastAsia="Times New Roman" w:hAnsi="Times New Roman"/>
          <w:sz w:val="27"/>
          <w:szCs w:val="27"/>
          <w:lang w:eastAsia="ru-RU"/>
        </w:rPr>
        <w:t>тоимость курсовочного лечения — 10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 xml:space="preserve">00 р. (цена за один </w:t>
      </w:r>
      <w:r w:rsidR="007C50E7">
        <w:rPr>
          <w:rFonts w:ascii="Times New Roman" w:eastAsia="Times New Roman" w:hAnsi="Times New Roman"/>
          <w:sz w:val="27"/>
          <w:szCs w:val="27"/>
          <w:lang w:eastAsia="ru-RU"/>
        </w:rPr>
        <w:t xml:space="preserve">календарный 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день с человека). Курсовка с лечением продается на срок не менее 10 календарных дней подряд, независимо от количества дней получения медицинских услуг. Набор лечебно-диагностических процедур представляется согласно перечню медицинских услуг (из раздела сайта медицина</w:t>
      </w:r>
      <w:hyperlink r:id="rId5" w:tgtFrame="_blank" w:history="1">
        <w:r w:rsidRPr="0021543C">
          <w:rPr>
            <w:rFonts w:ascii="Times New Roman" w:eastAsia="Times New Roman" w:hAnsi="Times New Roman"/>
            <w:color w:val="00A651"/>
            <w:sz w:val="27"/>
            <w:lang w:eastAsia="ru-RU"/>
          </w:rPr>
          <w:t> «Базовая программа»</w:t>
        </w:r>
      </w:hyperlink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14368B" w:rsidRPr="0021543C" w:rsidRDefault="0014368B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Стоимость детской путёвки: </w:t>
      </w:r>
    </w:p>
    <w:p w:rsidR="0014368B" w:rsidRPr="0021543C" w:rsidRDefault="0014368B" w:rsidP="00143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Стоимость детской путёвки (дети от 3-х лет до 12-ти лет), составит 50% от стоимости основной путёвки  (из раздела сайта медицина</w:t>
      </w:r>
      <w:hyperlink r:id="rId6" w:tgtFrame="_blank" w:history="1">
        <w:r w:rsidRPr="0021543C">
          <w:rPr>
            <w:rFonts w:ascii="Times New Roman" w:eastAsia="Times New Roman" w:hAnsi="Times New Roman"/>
            <w:color w:val="00A651"/>
            <w:sz w:val="27"/>
            <w:lang w:eastAsia="ru-RU"/>
          </w:rPr>
          <w:t> «Счастливая семья»</w:t>
        </w:r>
      </w:hyperlink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).</w:t>
      </w:r>
    </w:p>
    <w:p w:rsidR="0014368B" w:rsidRPr="0021543C" w:rsidRDefault="0014368B" w:rsidP="00143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Стоимость детской путёвки, при условии размещение на дополнительное (третье) место одного ребёнка, составит 30% от основной путёвки.</w:t>
      </w:r>
    </w:p>
    <w:p w:rsidR="0014368B" w:rsidRPr="0021543C" w:rsidRDefault="0014368B" w:rsidP="001436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Бесплатно дети до 3-х лет (включительно), при совместном размещении двух родителей.</w:t>
      </w:r>
    </w:p>
    <w:p w:rsidR="0014368B" w:rsidRPr="0021543C" w:rsidRDefault="0014368B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Стоимость проживания гостя, 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зависит от выбранной категории двухместного гостиничного номера:</w:t>
      </w:r>
    </w:p>
    <w:p w:rsidR="0014368B" w:rsidRPr="0021543C" w:rsidRDefault="00191A3D" w:rsidP="00143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7" w:tgtFrame="_blank" w:history="1">
        <w:r w:rsidR="0014368B" w:rsidRPr="0021543C">
          <w:rPr>
            <w:rFonts w:ascii="Times New Roman" w:eastAsia="Times New Roman" w:hAnsi="Times New Roman"/>
            <w:color w:val="00A651"/>
            <w:sz w:val="27"/>
            <w:lang w:eastAsia="ru-RU"/>
          </w:rPr>
          <w:t>«Стандарт»</w:t>
        </w:r>
      </w:hyperlink>
      <w:r w:rsidR="0014368B" w:rsidRPr="0021543C">
        <w:rPr>
          <w:rFonts w:ascii="Times New Roman" w:eastAsia="Times New Roman" w:hAnsi="Times New Roman"/>
          <w:sz w:val="27"/>
          <w:szCs w:val="27"/>
          <w:lang w:eastAsia="ru-RU"/>
        </w:rPr>
        <w:t> — 800 рублей за одного человека в сутки.</w:t>
      </w:r>
    </w:p>
    <w:p w:rsidR="0014368B" w:rsidRPr="0021543C" w:rsidRDefault="00191A3D" w:rsidP="001436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hyperlink r:id="rId8" w:tgtFrame="_blank" w:history="1">
        <w:r w:rsidR="0014368B" w:rsidRPr="0021543C">
          <w:rPr>
            <w:rFonts w:ascii="Times New Roman" w:eastAsia="Times New Roman" w:hAnsi="Times New Roman"/>
            <w:color w:val="00A651"/>
            <w:sz w:val="27"/>
            <w:lang w:eastAsia="ru-RU"/>
          </w:rPr>
          <w:t>«</w:t>
        </w:r>
        <w:proofErr w:type="spellStart"/>
        <w:r w:rsidR="0014368B" w:rsidRPr="0021543C">
          <w:rPr>
            <w:rFonts w:ascii="Times New Roman" w:eastAsia="Times New Roman" w:hAnsi="Times New Roman"/>
            <w:color w:val="00A651"/>
            <w:sz w:val="27"/>
            <w:lang w:eastAsia="ru-RU"/>
          </w:rPr>
          <w:t>Стандарт+</w:t>
        </w:r>
        <w:proofErr w:type="spellEnd"/>
        <w:r w:rsidR="0014368B" w:rsidRPr="0021543C">
          <w:rPr>
            <w:rFonts w:ascii="Times New Roman" w:eastAsia="Times New Roman" w:hAnsi="Times New Roman"/>
            <w:color w:val="00A651"/>
            <w:sz w:val="27"/>
            <w:lang w:eastAsia="ru-RU"/>
          </w:rPr>
          <w:t>»</w:t>
        </w:r>
      </w:hyperlink>
      <w:r w:rsidR="0014368B" w:rsidRPr="0021543C">
        <w:rPr>
          <w:rFonts w:ascii="Times New Roman" w:eastAsia="Times New Roman" w:hAnsi="Times New Roman"/>
          <w:sz w:val="27"/>
          <w:szCs w:val="27"/>
          <w:lang w:eastAsia="ru-RU"/>
        </w:rPr>
        <w:t> — 1000 рублей за одного человека в сутки.</w:t>
      </w:r>
    </w:p>
    <w:p w:rsidR="0014368B" w:rsidRPr="0021543C" w:rsidRDefault="0014368B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Дополнительно предлагается питание: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завтрак — 200 рублей;                                                обед — 350 рублей;                                 у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жин — 300 рублей.</w:t>
      </w:r>
    </w:p>
    <w:p w:rsidR="00221DA3" w:rsidRDefault="0014368B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Срок пребывания и лечения</w:t>
      </w:r>
      <w:r>
        <w:rPr>
          <w:rFonts w:ascii="Times New Roman" w:eastAsia="Times New Roman" w:hAnsi="Times New Roman"/>
          <w:b/>
          <w:bCs/>
          <w:sz w:val="27"/>
          <w:lang w:eastAsia="ru-RU"/>
        </w:rPr>
        <w:t xml:space="preserve"> в санатории по путёвке от 3 до 21 дня</w:t>
      </w: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.</w:t>
      </w:r>
      <w:r w:rsidR="0068247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Рекомендуемая длительность санаторно-к</w:t>
      </w:r>
      <w:r w:rsidR="0068247F">
        <w:rPr>
          <w:rFonts w:ascii="Times New Roman" w:eastAsia="Times New Roman" w:hAnsi="Times New Roman"/>
          <w:sz w:val="27"/>
          <w:szCs w:val="27"/>
          <w:lang w:eastAsia="ru-RU"/>
        </w:rPr>
        <w:t>урортного лечения составляет 12-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 xml:space="preserve">14 дней </w:t>
      </w:r>
    </w:p>
    <w:p w:rsidR="0014368B" w:rsidRPr="0021543C" w:rsidRDefault="0014368B" w:rsidP="0014368B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Режим работы лечебных кабинетов:</w:t>
      </w:r>
    </w:p>
    <w:p w:rsidR="0014368B" w:rsidRPr="0021543C" w:rsidRDefault="0014368B" w:rsidP="001436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в рабочие дни: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 (без обеденного перерыва)  с 8-00 до 18-00;</w:t>
      </w:r>
    </w:p>
    <w:p w:rsidR="0014368B" w:rsidRPr="0021543C" w:rsidRDefault="0014368B" w:rsidP="001436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в субботу: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 с 8-00 до 17-00;</w:t>
      </w:r>
    </w:p>
    <w:p w:rsidR="0014368B" w:rsidRPr="0021543C" w:rsidRDefault="0014368B" w:rsidP="001436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543C">
        <w:rPr>
          <w:rFonts w:ascii="Times New Roman" w:eastAsia="Times New Roman" w:hAnsi="Times New Roman"/>
          <w:b/>
          <w:bCs/>
          <w:sz w:val="27"/>
          <w:lang w:eastAsia="ru-RU"/>
        </w:rPr>
        <w:t>в воскресные и праздничные дни:</w:t>
      </w:r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 xml:space="preserve"> отпускаются </w:t>
      </w:r>
      <w:proofErr w:type="spellStart"/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озонокислородные</w:t>
      </w:r>
      <w:proofErr w:type="spellEnd"/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 xml:space="preserve"> коктейли, </w:t>
      </w:r>
      <w:proofErr w:type="spellStart"/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фиточаи</w:t>
      </w:r>
      <w:proofErr w:type="spellEnd"/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proofErr w:type="spellStart"/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>психоразгрузка</w:t>
      </w:r>
      <w:proofErr w:type="spellEnd"/>
      <w:r w:rsidRPr="0021543C">
        <w:rPr>
          <w:rFonts w:ascii="Times New Roman" w:eastAsia="Times New Roman" w:hAnsi="Times New Roman"/>
          <w:sz w:val="27"/>
          <w:szCs w:val="27"/>
          <w:lang w:eastAsia="ru-RU"/>
        </w:rPr>
        <w:t xml:space="preserve"> методом пассивной музыкотерапии, скандинавская ходьба.</w:t>
      </w:r>
    </w:p>
    <w:p w:rsidR="009B73FA" w:rsidRDefault="009B73FA"/>
    <w:sectPr w:rsidR="009B73FA" w:rsidSect="00214ED0">
      <w:pgSz w:w="11906" w:h="16838"/>
      <w:pgMar w:top="284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1D2"/>
    <w:multiLevelType w:val="multilevel"/>
    <w:tmpl w:val="1A2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A6422"/>
    <w:multiLevelType w:val="multilevel"/>
    <w:tmpl w:val="75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42036"/>
    <w:multiLevelType w:val="multilevel"/>
    <w:tmpl w:val="E70A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26D6C"/>
    <w:multiLevelType w:val="multilevel"/>
    <w:tmpl w:val="3B9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6A596B"/>
    <w:multiLevelType w:val="multilevel"/>
    <w:tmpl w:val="448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68B"/>
    <w:rsid w:val="00034E5D"/>
    <w:rsid w:val="000506F2"/>
    <w:rsid w:val="001000CB"/>
    <w:rsid w:val="001055B8"/>
    <w:rsid w:val="0014368B"/>
    <w:rsid w:val="00191A3D"/>
    <w:rsid w:val="001A2C1A"/>
    <w:rsid w:val="00214ED0"/>
    <w:rsid w:val="00221DA3"/>
    <w:rsid w:val="0027466E"/>
    <w:rsid w:val="004A6BAB"/>
    <w:rsid w:val="00526BBA"/>
    <w:rsid w:val="005D0E70"/>
    <w:rsid w:val="0068247F"/>
    <w:rsid w:val="006831DE"/>
    <w:rsid w:val="006D4699"/>
    <w:rsid w:val="007A61FC"/>
    <w:rsid w:val="007B6013"/>
    <w:rsid w:val="007C25BF"/>
    <w:rsid w:val="007C50E7"/>
    <w:rsid w:val="008204EF"/>
    <w:rsid w:val="00936828"/>
    <w:rsid w:val="009B73FA"/>
    <w:rsid w:val="009C59AF"/>
    <w:rsid w:val="00A4047B"/>
    <w:rsid w:val="00BF18E4"/>
    <w:rsid w:val="00C32DD8"/>
    <w:rsid w:val="00C6667C"/>
    <w:rsid w:val="00DD280D"/>
    <w:rsid w:val="00EA0A51"/>
    <w:rsid w:val="00F24B9A"/>
    <w:rsid w:val="00F8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56.ru/standart-pljus-v-korpuse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56.ru/standart-v-korpus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56.ru/lechebnaja-programma-schastlivaja-semja" TargetMode="External"/><Relationship Id="rId5" Type="http://schemas.openxmlformats.org/officeDocument/2006/relationships/hyperlink" Target="http://ra56.ru/lechebnaja-programma-bazovaja-vsjo-vkljuche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XTreme.ws</cp:lastModifiedBy>
  <cp:revision>15</cp:revision>
  <cp:lastPrinted>2019-01-23T08:51:00Z</cp:lastPrinted>
  <dcterms:created xsi:type="dcterms:W3CDTF">2019-01-23T07:29:00Z</dcterms:created>
  <dcterms:modified xsi:type="dcterms:W3CDTF">2019-03-02T19:09:00Z</dcterms:modified>
</cp:coreProperties>
</file>